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7AA6" w14:textId="5EA639A9" w:rsidR="00373EC4" w:rsidRDefault="002A6BCD" w:rsidP="002A6BCD">
      <w:pPr>
        <w:jc w:val="center"/>
      </w:pPr>
      <w:r w:rsidRPr="002A6BCD">
        <w:rPr>
          <w:noProof/>
        </w:rPr>
        <w:drawing>
          <wp:anchor distT="0" distB="0" distL="114300" distR="114300" simplePos="0" relativeHeight="251658240" behindDoc="0" locked="0" layoutInCell="1" allowOverlap="1" wp14:anchorId="29FEF7F7" wp14:editId="6721DC1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401362" cy="1165934"/>
            <wp:effectExtent l="0" t="0" r="0" b="2540"/>
            <wp:wrapSquare wrapText="bothSides"/>
            <wp:docPr id="39" name="Picture 38" descr="A picture containing text, outdoor, sign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A52659B-D7C2-492C-B2AF-206BAEAB05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8" descr="A picture containing text, outdoor, sign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7A52659B-D7C2-492C-B2AF-206BAEAB05D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362" cy="1165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6CEDBE" w14:textId="77777777" w:rsidR="002A6BCD" w:rsidRDefault="002A6BCD" w:rsidP="002A6BCD">
      <w:pPr>
        <w:jc w:val="center"/>
      </w:pPr>
    </w:p>
    <w:p w14:paraId="561E9160" w14:textId="77777777" w:rsidR="002A6BCD" w:rsidRDefault="002A6BCD" w:rsidP="002A6BCD">
      <w:pPr>
        <w:jc w:val="center"/>
      </w:pPr>
    </w:p>
    <w:p w14:paraId="5C470B8F" w14:textId="77777777" w:rsidR="002A6BCD" w:rsidRDefault="002A6BCD" w:rsidP="002A6BCD">
      <w:pPr>
        <w:jc w:val="center"/>
      </w:pPr>
    </w:p>
    <w:p w14:paraId="28E746DE" w14:textId="77777777" w:rsidR="002A6BCD" w:rsidRDefault="002A6BCD" w:rsidP="002A6BCD">
      <w:pPr>
        <w:jc w:val="center"/>
      </w:pPr>
    </w:p>
    <w:p w14:paraId="66AD0AB4" w14:textId="77777777" w:rsidR="002A6BCD" w:rsidRDefault="002A6BCD" w:rsidP="002A6BCD">
      <w:pPr>
        <w:jc w:val="center"/>
      </w:pPr>
    </w:p>
    <w:p w14:paraId="3B652D53" w14:textId="77777777" w:rsidR="002A6BCD" w:rsidRDefault="002A6BCD" w:rsidP="002A6BCD">
      <w:pPr>
        <w:jc w:val="center"/>
      </w:pPr>
    </w:p>
    <w:p w14:paraId="0A38A6A8" w14:textId="4575CE66" w:rsidR="002A6BCD" w:rsidRDefault="002A6BCD" w:rsidP="002A6BCD">
      <w:pPr>
        <w:jc w:val="center"/>
        <w:rPr>
          <w:b/>
          <w:bCs/>
          <w:sz w:val="40"/>
          <w:szCs w:val="40"/>
        </w:rPr>
      </w:pPr>
      <w:r w:rsidRPr="002A6BCD">
        <w:rPr>
          <w:b/>
          <w:bCs/>
          <w:sz w:val="40"/>
          <w:szCs w:val="40"/>
        </w:rPr>
        <w:t>Internship Process</w:t>
      </w:r>
    </w:p>
    <w:p w14:paraId="3D6FD933" w14:textId="77777777" w:rsidR="002A6BCD" w:rsidRDefault="002A6BCD" w:rsidP="002A6BCD">
      <w:pPr>
        <w:jc w:val="center"/>
        <w:rPr>
          <w:b/>
          <w:bCs/>
          <w:sz w:val="40"/>
          <w:szCs w:val="40"/>
        </w:rPr>
      </w:pPr>
    </w:p>
    <w:p w14:paraId="3141A61A" w14:textId="255CEB28" w:rsidR="002A6BCD" w:rsidRDefault="002A6BCD" w:rsidP="002A6BCD">
      <w:r w:rsidRPr="002A6BCD">
        <w:rPr>
          <w:b/>
          <w:bCs/>
        </w:rPr>
        <w:t>Purpose</w:t>
      </w:r>
      <w:r>
        <w:t xml:space="preserve">: The purpose of an internship </w:t>
      </w:r>
      <w:r w:rsidR="007E4215">
        <w:t>is</w:t>
      </w:r>
      <w:r>
        <w:t xml:space="preserve"> two-fold:</w:t>
      </w:r>
    </w:p>
    <w:p w14:paraId="208A5768" w14:textId="4C586049" w:rsidR="002A6BCD" w:rsidRDefault="002A6BCD" w:rsidP="002A6BCD">
      <w:pPr>
        <w:pStyle w:val="ListParagraph"/>
        <w:numPr>
          <w:ilvl w:val="0"/>
          <w:numId w:val="1"/>
        </w:numPr>
      </w:pPr>
      <w:r>
        <w:t>To provide doctoral students with leadership and/or research opportunities in regulatory processes</w:t>
      </w:r>
    </w:p>
    <w:p w14:paraId="17F70AD2" w14:textId="7A22D2FE" w:rsidR="002A6BCD" w:rsidRDefault="002A6BCD" w:rsidP="002A6BCD">
      <w:pPr>
        <w:pStyle w:val="ListParagraph"/>
        <w:numPr>
          <w:ilvl w:val="0"/>
          <w:numId w:val="1"/>
        </w:numPr>
      </w:pPr>
      <w:r>
        <w:t>To enhance AASCB’s ability to understand and contribute to the national landscape through research initiatives, policymaking, and leadership in counseling regulation and professional advocacy</w:t>
      </w:r>
    </w:p>
    <w:p w14:paraId="1DF34974" w14:textId="77777777" w:rsidR="0019360C" w:rsidRDefault="0019360C" w:rsidP="002A6BCD"/>
    <w:p w14:paraId="4DEF24EE" w14:textId="0D745CD0" w:rsidR="001B3E83" w:rsidRDefault="001B3E83" w:rsidP="002A6BCD">
      <w:r w:rsidRPr="001B3E83">
        <w:rPr>
          <w:b/>
          <w:bCs/>
        </w:rPr>
        <w:t>Internship Descriptions</w:t>
      </w:r>
      <w:r>
        <w:t xml:space="preserve">: Doctoral students </w:t>
      </w:r>
      <w:r w:rsidR="001F29D2">
        <w:t xml:space="preserve">selected for this internship will have a two-semester commitment in the areas of leadership and research. </w:t>
      </w:r>
    </w:p>
    <w:p w14:paraId="1256676E" w14:textId="77777777" w:rsidR="001B3E83" w:rsidRDefault="001B3E83" w:rsidP="002A6BCD"/>
    <w:p w14:paraId="51BBF60F" w14:textId="432B20D4" w:rsidR="001B3E83" w:rsidRDefault="001B3E83" w:rsidP="001B3E83">
      <w:pPr>
        <w:pStyle w:val="ListParagraph"/>
        <w:numPr>
          <w:ilvl w:val="0"/>
          <w:numId w:val="3"/>
        </w:numPr>
      </w:pPr>
      <w:r w:rsidRPr="0019360C">
        <w:rPr>
          <w:b/>
          <w:bCs/>
        </w:rPr>
        <w:t>Leadership Internship</w:t>
      </w:r>
      <w:r>
        <w:t xml:space="preserve">: </w:t>
      </w:r>
      <w:r w:rsidR="001F29D2">
        <w:t>In the first semester, students will gain experience in the realm of counseling regulations, leadership development, and policy advocacy. This includes learning</w:t>
      </w:r>
      <w:r w:rsidR="007E4C21">
        <w:t xml:space="preserve"> about </w:t>
      </w:r>
      <w:r w:rsidR="001F29D2">
        <w:t>licensure board structures and affiliates to the counseling profession.</w:t>
      </w:r>
    </w:p>
    <w:p w14:paraId="6CBA4F2A" w14:textId="3BC7C76B" w:rsidR="001B3E83" w:rsidRDefault="001B3E83" w:rsidP="001B3E83">
      <w:pPr>
        <w:pStyle w:val="ListParagraph"/>
        <w:numPr>
          <w:ilvl w:val="0"/>
          <w:numId w:val="3"/>
        </w:numPr>
      </w:pPr>
      <w:r w:rsidRPr="0019360C">
        <w:rPr>
          <w:b/>
          <w:bCs/>
        </w:rPr>
        <w:t>Research Internship</w:t>
      </w:r>
      <w:r>
        <w:t xml:space="preserve">: </w:t>
      </w:r>
      <w:r w:rsidR="001F29D2">
        <w:t>In the second semester, students will have the opportunity to facilitate in-depth research projects exploring current trends, issues, and regulatory frameworks within the counseling field. Students will be able to analyze data, prepare reports, and present results.</w:t>
      </w:r>
    </w:p>
    <w:p w14:paraId="5F8194B5" w14:textId="77777777" w:rsidR="001B3E83" w:rsidRDefault="001B3E83" w:rsidP="002A6BCD"/>
    <w:p w14:paraId="5D40C45B" w14:textId="5363660A" w:rsidR="002A6BCD" w:rsidRPr="001B3E83" w:rsidRDefault="001B3E83" w:rsidP="002A6BCD">
      <w:r>
        <w:rPr>
          <w:b/>
          <w:bCs/>
        </w:rPr>
        <w:t>Selection Process</w:t>
      </w:r>
      <w:r>
        <w:t xml:space="preserve">: The intern selection process will involve </w:t>
      </w:r>
      <w:r w:rsidR="001E29A0">
        <w:t xml:space="preserve">a nomination process from university faculty and an application and interview process with internship candidates. </w:t>
      </w:r>
      <w:r>
        <w:t xml:space="preserve">AASCB will review submitted applications and choose </w:t>
      </w:r>
      <w:r w:rsidR="0019360C">
        <w:rPr>
          <w:b/>
          <w:bCs/>
        </w:rPr>
        <w:t>three (3)</w:t>
      </w:r>
      <w:r>
        <w:t xml:space="preserve"> applicants to interview for the opportunity.</w:t>
      </w:r>
      <w:r w:rsidR="0019360C">
        <w:t xml:space="preserve"> The Board will decide how many interns will be accepted.</w:t>
      </w:r>
    </w:p>
    <w:p w14:paraId="4CCACE15" w14:textId="77777777" w:rsidR="0019360C" w:rsidRDefault="0019360C" w:rsidP="0019360C"/>
    <w:tbl>
      <w:tblPr>
        <w:tblW w:w="0" w:type="auto"/>
        <w:tblInd w:w="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7555"/>
      </w:tblGrid>
      <w:tr w:rsidR="00A5045D" w:rsidRPr="00A5045D" w14:paraId="1811F240" w14:textId="77777777" w:rsidTr="00A5045D"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890CF" w14:textId="77777777" w:rsidR="00A5045D" w:rsidRPr="00A5045D" w:rsidRDefault="00A5045D" w:rsidP="00A5045D">
            <w:r w:rsidRPr="00A5045D">
              <w:rPr>
                <w:b/>
                <w:bCs/>
              </w:rPr>
              <w:t>Step 1</w:t>
            </w:r>
            <w:r w:rsidRPr="00A5045D">
              <w:t>:</w:t>
            </w:r>
          </w:p>
        </w:tc>
        <w:tc>
          <w:tcPr>
            <w:tcW w:w="7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83E66" w14:textId="77777777" w:rsidR="00A5045D" w:rsidRPr="00A5045D" w:rsidRDefault="00A5045D" w:rsidP="00A5045D">
            <w:pPr>
              <w:numPr>
                <w:ilvl w:val="0"/>
                <w:numId w:val="13"/>
              </w:numPr>
            </w:pPr>
            <w:r w:rsidRPr="00A5045D">
              <w:rPr>
                <w:b/>
                <w:bCs/>
              </w:rPr>
              <w:t>Nomination Start Date</w:t>
            </w:r>
            <w:r w:rsidRPr="00A5045D">
              <w:t>: (March 1, 2024)</w:t>
            </w:r>
          </w:p>
          <w:p w14:paraId="711EA9CA" w14:textId="77777777" w:rsidR="00A5045D" w:rsidRPr="00A5045D" w:rsidRDefault="00A5045D" w:rsidP="00A5045D">
            <w:pPr>
              <w:numPr>
                <w:ilvl w:val="0"/>
                <w:numId w:val="13"/>
              </w:numPr>
            </w:pPr>
            <w:r w:rsidRPr="00A5045D">
              <w:rPr>
                <w:b/>
                <w:bCs/>
              </w:rPr>
              <w:t>Nomination Deadline</w:t>
            </w:r>
            <w:r w:rsidRPr="00A5045D">
              <w:t>: (May 17</w:t>
            </w:r>
            <w:r w:rsidRPr="00A5045D">
              <w:rPr>
                <w:vertAlign w:val="superscript"/>
              </w:rPr>
              <w:t>st</w:t>
            </w:r>
            <w:r w:rsidRPr="00A5045D">
              <w:t>, 2024)</w:t>
            </w:r>
          </w:p>
          <w:p w14:paraId="4064A950" w14:textId="77777777" w:rsidR="00A5045D" w:rsidRPr="00A5045D" w:rsidRDefault="00A5045D" w:rsidP="00A5045D">
            <w:pPr>
              <w:numPr>
                <w:ilvl w:val="0"/>
                <w:numId w:val="13"/>
              </w:numPr>
            </w:pPr>
            <w:r w:rsidRPr="00A5045D">
              <w:rPr>
                <w:b/>
                <w:bCs/>
              </w:rPr>
              <w:t>Nomination Review Date</w:t>
            </w:r>
            <w:r w:rsidRPr="00A5045D">
              <w:t>: (June 14, 2024)</w:t>
            </w:r>
          </w:p>
          <w:p w14:paraId="70C03083" w14:textId="77777777" w:rsidR="00A5045D" w:rsidRPr="00A5045D" w:rsidRDefault="00A5045D" w:rsidP="00A5045D">
            <w:r w:rsidRPr="00A5045D">
              <w:t> </w:t>
            </w:r>
          </w:p>
        </w:tc>
      </w:tr>
      <w:tr w:rsidR="00A5045D" w:rsidRPr="00A5045D" w14:paraId="4C75A3BF" w14:textId="77777777" w:rsidTr="00A5045D"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74105" w14:textId="77777777" w:rsidR="00A5045D" w:rsidRPr="00A5045D" w:rsidRDefault="00A5045D" w:rsidP="00A5045D">
            <w:r w:rsidRPr="00A5045D">
              <w:rPr>
                <w:b/>
                <w:bCs/>
              </w:rPr>
              <w:t>Step 2</w:t>
            </w:r>
            <w:r w:rsidRPr="00A5045D">
              <w:t>:</w:t>
            </w:r>
          </w:p>
        </w:tc>
        <w:tc>
          <w:tcPr>
            <w:tcW w:w="7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60008" w14:textId="77777777" w:rsidR="00A5045D" w:rsidRPr="00A5045D" w:rsidRDefault="00A5045D" w:rsidP="00A5045D">
            <w:pPr>
              <w:numPr>
                <w:ilvl w:val="0"/>
                <w:numId w:val="14"/>
              </w:numPr>
            </w:pPr>
            <w:r w:rsidRPr="00A5045D">
              <w:rPr>
                <w:b/>
                <w:bCs/>
              </w:rPr>
              <w:t>Application Start Date</w:t>
            </w:r>
            <w:r w:rsidRPr="00A5045D">
              <w:t>: (May 17th, 2024)</w:t>
            </w:r>
          </w:p>
          <w:p w14:paraId="0ACC1AFC" w14:textId="77777777" w:rsidR="00A5045D" w:rsidRPr="00A5045D" w:rsidRDefault="00A5045D" w:rsidP="00A5045D">
            <w:pPr>
              <w:numPr>
                <w:ilvl w:val="0"/>
                <w:numId w:val="14"/>
              </w:numPr>
            </w:pPr>
            <w:r w:rsidRPr="00A5045D">
              <w:rPr>
                <w:b/>
                <w:bCs/>
              </w:rPr>
              <w:t>Application Deadline</w:t>
            </w:r>
            <w:r w:rsidRPr="00A5045D">
              <w:t>: (June 14</w:t>
            </w:r>
            <w:r w:rsidRPr="00A5045D">
              <w:rPr>
                <w:vertAlign w:val="superscript"/>
              </w:rPr>
              <w:t>th</w:t>
            </w:r>
            <w:r w:rsidRPr="00A5045D">
              <w:t>, 2024)</w:t>
            </w:r>
          </w:p>
          <w:p w14:paraId="5333F490" w14:textId="77777777" w:rsidR="00A5045D" w:rsidRPr="00A5045D" w:rsidRDefault="00A5045D" w:rsidP="00A5045D">
            <w:pPr>
              <w:numPr>
                <w:ilvl w:val="0"/>
                <w:numId w:val="14"/>
              </w:numPr>
            </w:pPr>
            <w:r w:rsidRPr="00A5045D">
              <w:rPr>
                <w:b/>
                <w:bCs/>
              </w:rPr>
              <w:t>Application Review Date</w:t>
            </w:r>
            <w:r w:rsidRPr="00A5045D">
              <w:t>: (July 12th, 2024)</w:t>
            </w:r>
          </w:p>
          <w:p w14:paraId="0B3A08F0" w14:textId="77777777" w:rsidR="00A5045D" w:rsidRPr="00A5045D" w:rsidRDefault="00A5045D" w:rsidP="00A5045D">
            <w:r w:rsidRPr="00A5045D">
              <w:t> </w:t>
            </w:r>
          </w:p>
        </w:tc>
      </w:tr>
      <w:tr w:rsidR="00A5045D" w:rsidRPr="00A5045D" w14:paraId="3F1417B6" w14:textId="77777777" w:rsidTr="00A5045D"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7B7F1" w14:textId="77777777" w:rsidR="00A5045D" w:rsidRPr="00A5045D" w:rsidRDefault="00A5045D" w:rsidP="00A5045D">
            <w:r w:rsidRPr="00A5045D">
              <w:rPr>
                <w:b/>
                <w:bCs/>
              </w:rPr>
              <w:t>Step 3</w:t>
            </w:r>
            <w:r w:rsidRPr="00A5045D">
              <w:t>:</w:t>
            </w:r>
          </w:p>
        </w:tc>
        <w:tc>
          <w:tcPr>
            <w:tcW w:w="7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8856C" w14:textId="77777777" w:rsidR="00A5045D" w:rsidRPr="00A5045D" w:rsidRDefault="00A5045D" w:rsidP="00A5045D">
            <w:pPr>
              <w:numPr>
                <w:ilvl w:val="0"/>
                <w:numId w:val="15"/>
              </w:numPr>
            </w:pPr>
            <w:r w:rsidRPr="00A5045D">
              <w:rPr>
                <w:b/>
                <w:bCs/>
              </w:rPr>
              <w:t>Videoconference Interview Date(s)</w:t>
            </w:r>
            <w:r w:rsidRPr="00A5045D">
              <w:t>: (July 17th- July 31st)</w:t>
            </w:r>
          </w:p>
          <w:p w14:paraId="79235726" w14:textId="77777777" w:rsidR="00A5045D" w:rsidRPr="00A5045D" w:rsidRDefault="00A5045D" w:rsidP="00A5045D">
            <w:pPr>
              <w:numPr>
                <w:ilvl w:val="0"/>
                <w:numId w:val="15"/>
              </w:numPr>
            </w:pPr>
            <w:r w:rsidRPr="00A5045D">
              <w:rPr>
                <w:b/>
                <w:bCs/>
              </w:rPr>
              <w:t>Intern Selection Deadline</w:t>
            </w:r>
            <w:r w:rsidRPr="00A5045D">
              <w:t>: (August 1st, 2024)</w:t>
            </w:r>
          </w:p>
          <w:p w14:paraId="5BD3419E" w14:textId="77777777" w:rsidR="00A5045D" w:rsidRPr="00A5045D" w:rsidRDefault="00A5045D" w:rsidP="00A5045D">
            <w:r w:rsidRPr="00A5045D">
              <w:rPr>
                <w:b/>
                <w:bCs/>
              </w:rPr>
              <w:t>Orientation and contract worked out in August</w:t>
            </w:r>
          </w:p>
          <w:p w14:paraId="52892B21" w14:textId="77777777" w:rsidR="00A5045D" w:rsidRPr="00A5045D" w:rsidRDefault="00A5045D" w:rsidP="00A5045D">
            <w:r w:rsidRPr="00A5045D">
              <w:t> </w:t>
            </w:r>
          </w:p>
          <w:p w14:paraId="73487DEE" w14:textId="77777777" w:rsidR="00A5045D" w:rsidRPr="00A5045D" w:rsidRDefault="00A5045D" w:rsidP="00A5045D">
            <w:r w:rsidRPr="00A5045D">
              <w:t> Date intern starts:  Sept. 3</w:t>
            </w:r>
            <w:r w:rsidRPr="00A5045D">
              <w:rPr>
                <w:vertAlign w:val="superscript"/>
              </w:rPr>
              <w:t>rd</w:t>
            </w:r>
            <w:r w:rsidRPr="00A5045D">
              <w:t>.  </w:t>
            </w:r>
          </w:p>
        </w:tc>
      </w:tr>
    </w:tbl>
    <w:p w14:paraId="329B8289" w14:textId="77777777" w:rsidR="00A5045D" w:rsidRDefault="00A5045D" w:rsidP="0019360C"/>
    <w:p w14:paraId="5AAB3AB6" w14:textId="7330A7AC" w:rsidR="0019360C" w:rsidRDefault="0019360C" w:rsidP="0019360C">
      <w:r w:rsidRPr="0019360C">
        <w:rPr>
          <w:b/>
          <w:bCs/>
        </w:rPr>
        <w:t>Internship Site Obligations</w:t>
      </w:r>
      <w:r>
        <w:t>:</w:t>
      </w:r>
    </w:p>
    <w:p w14:paraId="2FCBB6ED" w14:textId="682EF40C" w:rsidR="0019360C" w:rsidRDefault="0019360C" w:rsidP="0019360C">
      <w:pPr>
        <w:pStyle w:val="ListParagraph"/>
        <w:numPr>
          <w:ilvl w:val="0"/>
          <w:numId w:val="4"/>
        </w:numPr>
      </w:pPr>
      <w:r w:rsidRPr="00715576">
        <w:rPr>
          <w:b/>
          <w:bCs/>
        </w:rPr>
        <w:t>Site Agreement</w:t>
      </w:r>
      <w:r>
        <w:t xml:space="preserve"> – Universities will provide a site agreement with specific requirements.</w:t>
      </w:r>
    </w:p>
    <w:p w14:paraId="204A39FE" w14:textId="2E5408BC" w:rsidR="0019360C" w:rsidRDefault="0019360C" w:rsidP="0019360C">
      <w:pPr>
        <w:pStyle w:val="ListParagraph"/>
        <w:numPr>
          <w:ilvl w:val="0"/>
          <w:numId w:val="4"/>
        </w:numPr>
      </w:pPr>
      <w:r w:rsidRPr="00715576">
        <w:rPr>
          <w:b/>
          <w:bCs/>
        </w:rPr>
        <w:t>Supervision</w:t>
      </w:r>
      <w:r>
        <w:t xml:space="preserve"> – The president and/or executive director will provide weekly individual/triadic supervision of no less than (1) hour.</w:t>
      </w:r>
    </w:p>
    <w:p w14:paraId="50588168" w14:textId="6C554DF1" w:rsidR="0019360C" w:rsidRDefault="0019360C" w:rsidP="0019360C">
      <w:pPr>
        <w:pStyle w:val="ListParagraph"/>
        <w:numPr>
          <w:ilvl w:val="0"/>
          <w:numId w:val="4"/>
        </w:numPr>
      </w:pPr>
      <w:r w:rsidRPr="00715576">
        <w:rPr>
          <w:b/>
          <w:bCs/>
        </w:rPr>
        <w:t>Evaluation</w:t>
      </w:r>
      <w:r>
        <w:t xml:space="preserve"> – The president and/or executive director will complete a university evaluation of the intern (if required by university).</w:t>
      </w:r>
    </w:p>
    <w:p w14:paraId="7E612E91" w14:textId="77777777" w:rsidR="007F5071" w:rsidRDefault="007F5071" w:rsidP="007F5071"/>
    <w:p w14:paraId="7DA2A8BD" w14:textId="77777777" w:rsidR="00627E37" w:rsidRDefault="00627E37" w:rsidP="007F5071">
      <w:pPr>
        <w:sectPr w:rsidR="00627E37" w:rsidSect="005D5D5C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303429ED" w14:textId="5C3926B0" w:rsidR="00627E37" w:rsidRDefault="00627E37" w:rsidP="007F5071">
      <w:r w:rsidRPr="002A6BCD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78E139E" wp14:editId="0B45B58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401362" cy="1165934"/>
            <wp:effectExtent l="0" t="0" r="0" b="2540"/>
            <wp:wrapSquare wrapText="bothSides"/>
            <wp:docPr id="1231047029" name="Picture 1231047029" descr="A picture containing text, outdoor, sign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A52659B-D7C2-492C-B2AF-206BAEAB05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8" descr="A picture containing text, outdoor, sign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7A52659B-D7C2-492C-B2AF-206BAEAB05D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362" cy="1165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FA3BC2" w14:textId="77777777" w:rsidR="00627E37" w:rsidRDefault="00627E37" w:rsidP="007F5071"/>
    <w:p w14:paraId="6100C5F7" w14:textId="77777777" w:rsidR="00627E37" w:rsidRDefault="00627E37" w:rsidP="007F5071"/>
    <w:p w14:paraId="18DD4B6E" w14:textId="77777777" w:rsidR="00627E37" w:rsidRDefault="00627E37" w:rsidP="007F5071"/>
    <w:p w14:paraId="263AC011" w14:textId="77777777" w:rsidR="00627E37" w:rsidRDefault="00627E37" w:rsidP="007F5071"/>
    <w:p w14:paraId="59855D56" w14:textId="77777777" w:rsidR="00627E37" w:rsidRDefault="00627E37" w:rsidP="007F5071"/>
    <w:p w14:paraId="683860E7" w14:textId="77777777" w:rsidR="00627E37" w:rsidRDefault="00627E37" w:rsidP="007F5071"/>
    <w:p w14:paraId="25E5FA4B" w14:textId="77777777" w:rsidR="00627E37" w:rsidRPr="0031076A" w:rsidRDefault="00627E37" w:rsidP="00627E37">
      <w:pPr>
        <w:jc w:val="center"/>
        <w:rPr>
          <w:b/>
          <w:bCs/>
        </w:rPr>
      </w:pPr>
    </w:p>
    <w:p w14:paraId="1C23E8E8" w14:textId="0129F7C4" w:rsidR="00627E37" w:rsidRPr="00715576" w:rsidRDefault="00627E37" w:rsidP="0071557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Internship Description </w:t>
      </w:r>
    </w:p>
    <w:p w14:paraId="1D02FEE1" w14:textId="77777777" w:rsidR="007F5071" w:rsidRDefault="007F5071" w:rsidP="007F5071"/>
    <w:p w14:paraId="393968A7" w14:textId="77777777" w:rsidR="00627E37" w:rsidRDefault="00627E37" w:rsidP="007F5071">
      <w:pPr>
        <w:rPr>
          <w:b/>
          <w:bCs/>
        </w:rPr>
      </w:pPr>
    </w:p>
    <w:p w14:paraId="00730417" w14:textId="77777777" w:rsidR="00627E37" w:rsidRDefault="00627E37" w:rsidP="007F5071">
      <w:pPr>
        <w:rPr>
          <w:b/>
          <w:bCs/>
        </w:rPr>
      </w:pPr>
    </w:p>
    <w:p w14:paraId="16F8B590" w14:textId="6A70B23F" w:rsidR="007F5071" w:rsidRDefault="007F5071" w:rsidP="007F5071">
      <w:r w:rsidRPr="00627E37">
        <w:rPr>
          <w:b/>
          <w:bCs/>
        </w:rPr>
        <w:t>Organization</w:t>
      </w:r>
      <w:r>
        <w:t>: American Association of State Counseling Boards (AASCB)</w:t>
      </w:r>
    </w:p>
    <w:p w14:paraId="5E5A1526" w14:textId="77777777" w:rsidR="007F5071" w:rsidRDefault="007F5071" w:rsidP="007F5071"/>
    <w:p w14:paraId="40EA49B7" w14:textId="14EE4ACB" w:rsidR="007F5071" w:rsidRDefault="007F5071" w:rsidP="007F5071">
      <w:r w:rsidRPr="00627E37">
        <w:rPr>
          <w:b/>
          <w:bCs/>
        </w:rPr>
        <w:t>Duration</w:t>
      </w:r>
      <w:r>
        <w:t xml:space="preserve">: </w:t>
      </w:r>
      <w:r w:rsidR="001F29D2">
        <w:t>Fall/Spring (Two Semesters)</w:t>
      </w:r>
    </w:p>
    <w:p w14:paraId="771AD56F" w14:textId="77777777" w:rsidR="007F5071" w:rsidRDefault="007F5071" w:rsidP="007F5071"/>
    <w:p w14:paraId="5B7AE900" w14:textId="5F226AF5" w:rsidR="007F5071" w:rsidRDefault="007F5071" w:rsidP="007F5071">
      <w:r w:rsidRPr="00627E37">
        <w:rPr>
          <w:b/>
          <w:bCs/>
        </w:rPr>
        <w:t>Location</w:t>
      </w:r>
      <w:r>
        <w:t xml:space="preserve">: </w:t>
      </w:r>
      <w:r w:rsidR="00627E37">
        <w:t>Remote</w:t>
      </w:r>
    </w:p>
    <w:p w14:paraId="15499193" w14:textId="77777777" w:rsidR="007F5071" w:rsidRDefault="007F5071" w:rsidP="007F5071"/>
    <w:p w14:paraId="42626F72" w14:textId="77777777" w:rsidR="007F5071" w:rsidRDefault="007F5071" w:rsidP="007F5071">
      <w:r w:rsidRPr="00627E37">
        <w:rPr>
          <w:b/>
          <w:bCs/>
        </w:rPr>
        <w:t>Overview</w:t>
      </w:r>
      <w:r>
        <w:t>:</w:t>
      </w:r>
    </w:p>
    <w:p w14:paraId="555A4759" w14:textId="07A6DC6E" w:rsidR="007F5071" w:rsidRDefault="007F5071" w:rsidP="007F5071">
      <w:r>
        <w:t xml:space="preserve">The American Association of State Counseling Boards (AASCB) is offering </w:t>
      </w:r>
      <w:r w:rsidR="00192728">
        <w:t>an i</w:t>
      </w:r>
      <w:r>
        <w:t xml:space="preserve">nternship designed for </w:t>
      </w:r>
      <w:r w:rsidR="00192728">
        <w:t>doctoral students</w:t>
      </w:r>
      <w:r>
        <w:t xml:space="preserve"> seeking hands-on experience in the realm of counseling regulations, leadership development, and policy advocacy. This internship is a unique opportunity for individuals passionate about shaping the future of the counseling profession through research, leadership, and regulatory understanding.</w:t>
      </w:r>
      <w:r w:rsidR="002A4D7F">
        <w:t xml:space="preserve"> AASCB is comprised of leaders who have previously or currently served on state counseling boards and have a strong commitment to the regulation and advancement of the counseling profession.</w:t>
      </w:r>
    </w:p>
    <w:p w14:paraId="0370007F" w14:textId="77777777" w:rsidR="007F5071" w:rsidRDefault="007F5071" w:rsidP="007F5071"/>
    <w:p w14:paraId="0C8B9CA9" w14:textId="3577A999" w:rsidR="007F5071" w:rsidRDefault="007F5071" w:rsidP="007F5071">
      <w:r w:rsidRPr="00627E37">
        <w:rPr>
          <w:b/>
          <w:bCs/>
        </w:rPr>
        <w:t>Responsibilities</w:t>
      </w:r>
      <w:r>
        <w:t>:</w:t>
      </w:r>
    </w:p>
    <w:p w14:paraId="6305C1DB" w14:textId="4E69D7A3" w:rsidR="007F5071" w:rsidRDefault="007F5071" w:rsidP="00627E37">
      <w:pPr>
        <w:pStyle w:val="ListParagraph"/>
        <w:numPr>
          <w:ilvl w:val="0"/>
          <w:numId w:val="5"/>
        </w:numPr>
      </w:pPr>
      <w:r w:rsidRPr="00627E37">
        <w:rPr>
          <w:b/>
          <w:bCs/>
        </w:rPr>
        <w:t>Research &amp; Analysis</w:t>
      </w:r>
      <w:r>
        <w:t xml:space="preserve">: Engage in in-depth research projects exploring current trends, issues, and regulatory frameworks within the counseling field. Analyze data, prepare reports, and </w:t>
      </w:r>
      <w:r w:rsidR="00627E37">
        <w:t xml:space="preserve">present </w:t>
      </w:r>
      <w:r w:rsidR="00192728">
        <w:t>results.</w:t>
      </w:r>
    </w:p>
    <w:p w14:paraId="6EEACCD1" w14:textId="4D825744" w:rsidR="007F5071" w:rsidRDefault="007F5071" w:rsidP="00627E37">
      <w:pPr>
        <w:pStyle w:val="ListParagraph"/>
        <w:numPr>
          <w:ilvl w:val="0"/>
          <w:numId w:val="5"/>
        </w:numPr>
      </w:pPr>
      <w:r w:rsidRPr="00627E37">
        <w:rPr>
          <w:b/>
          <w:bCs/>
        </w:rPr>
        <w:t>Leadership Development</w:t>
      </w:r>
      <w:r>
        <w:t>: Collaborate with AASCB leadership to understand counseling regulations and the impact of policy on the profession. Engage in leadership training sessions, seminars, and workshops.</w:t>
      </w:r>
    </w:p>
    <w:p w14:paraId="40C05B19" w14:textId="77777777" w:rsidR="007F5071" w:rsidRDefault="007F5071" w:rsidP="00627E37">
      <w:pPr>
        <w:pStyle w:val="ListParagraph"/>
        <w:numPr>
          <w:ilvl w:val="0"/>
          <w:numId w:val="5"/>
        </w:numPr>
      </w:pPr>
      <w:r w:rsidRPr="00627E37">
        <w:rPr>
          <w:b/>
          <w:bCs/>
        </w:rPr>
        <w:t>Project Management</w:t>
      </w:r>
      <w:r>
        <w:t>: Assist in the planning, execution, and coordination of initiatives aimed at enhancing counseling regulations. Contribute ideas and support ongoing projects within the organization.</w:t>
      </w:r>
    </w:p>
    <w:p w14:paraId="2E739A96" w14:textId="69470268" w:rsidR="007F5071" w:rsidRDefault="007F5071" w:rsidP="00627E37">
      <w:pPr>
        <w:pStyle w:val="ListParagraph"/>
        <w:numPr>
          <w:ilvl w:val="0"/>
          <w:numId w:val="5"/>
        </w:numPr>
      </w:pPr>
      <w:r w:rsidRPr="00627E37">
        <w:rPr>
          <w:b/>
          <w:bCs/>
        </w:rPr>
        <w:t>Collaboration &amp; Communication</w:t>
      </w:r>
      <w:r>
        <w:t xml:space="preserve">: Work closely with </w:t>
      </w:r>
      <w:r w:rsidR="00AE15E2">
        <w:t>various committees</w:t>
      </w:r>
      <w:r>
        <w:t>, participat</w:t>
      </w:r>
      <w:r w:rsidR="00AE15E2">
        <w:t>e</w:t>
      </w:r>
      <w:r>
        <w:t xml:space="preserve"> in meetings, and actively contribut</w:t>
      </w:r>
      <w:r w:rsidR="00AE15E2">
        <w:t>e</w:t>
      </w:r>
      <w:r>
        <w:t xml:space="preserve"> insights and suggestions. Foster relationships with stakeholders, gaining exposure to diverse perspectives in the counseling landscape.</w:t>
      </w:r>
    </w:p>
    <w:p w14:paraId="23FE316E" w14:textId="77777777" w:rsidR="007F5071" w:rsidRDefault="007F5071" w:rsidP="00627E37">
      <w:pPr>
        <w:pStyle w:val="ListParagraph"/>
        <w:numPr>
          <w:ilvl w:val="0"/>
          <w:numId w:val="5"/>
        </w:numPr>
      </w:pPr>
      <w:r w:rsidRPr="00627E37">
        <w:rPr>
          <w:b/>
          <w:bCs/>
        </w:rPr>
        <w:t>Policy Advocacy</w:t>
      </w:r>
      <w:r>
        <w:t>: Contribute to advocacy efforts by understanding and communicating the importance of regulatory standards and their impact on the counseling profession.</w:t>
      </w:r>
    </w:p>
    <w:p w14:paraId="0C0E8984" w14:textId="77777777" w:rsidR="00627E37" w:rsidRDefault="00627E37" w:rsidP="007F5071"/>
    <w:p w14:paraId="46141F1E" w14:textId="4A5EE4AD" w:rsidR="007F5071" w:rsidRDefault="007F5071" w:rsidP="007F5071">
      <w:r w:rsidRPr="00627E37">
        <w:rPr>
          <w:b/>
          <w:bCs/>
        </w:rPr>
        <w:t>Qualifications</w:t>
      </w:r>
      <w:r>
        <w:t>:</w:t>
      </w:r>
    </w:p>
    <w:p w14:paraId="0CFA9AB1" w14:textId="2E730655" w:rsidR="007F5071" w:rsidRDefault="007F5071" w:rsidP="00627E37">
      <w:pPr>
        <w:pStyle w:val="ListParagraph"/>
        <w:numPr>
          <w:ilvl w:val="0"/>
          <w:numId w:val="7"/>
        </w:numPr>
      </w:pPr>
      <w:r>
        <w:t xml:space="preserve">Pursuing or holding a degree in </w:t>
      </w:r>
      <w:r w:rsidR="00627E37">
        <w:t>c</w:t>
      </w:r>
      <w:r>
        <w:t>ounseling</w:t>
      </w:r>
    </w:p>
    <w:p w14:paraId="050D3525" w14:textId="0DC6A5DA" w:rsidR="007F5071" w:rsidRDefault="007F5071" w:rsidP="00627E37">
      <w:pPr>
        <w:pStyle w:val="ListParagraph"/>
        <w:numPr>
          <w:ilvl w:val="0"/>
          <w:numId w:val="7"/>
        </w:numPr>
      </w:pPr>
      <w:r>
        <w:lastRenderedPageBreak/>
        <w:t>Strong interest in counseling regulations, leadership development, and policy advocacy</w:t>
      </w:r>
    </w:p>
    <w:p w14:paraId="66BC92CC" w14:textId="18D54DCD" w:rsidR="007F5071" w:rsidRDefault="007F5071" w:rsidP="00627E37">
      <w:pPr>
        <w:pStyle w:val="ListParagraph"/>
        <w:numPr>
          <w:ilvl w:val="0"/>
          <w:numId w:val="7"/>
        </w:numPr>
      </w:pPr>
      <w:r>
        <w:t>Excellent research, analytical, and communication skills</w:t>
      </w:r>
    </w:p>
    <w:p w14:paraId="6B588B73" w14:textId="4A166E64" w:rsidR="007F5071" w:rsidRDefault="007F5071" w:rsidP="00627E37">
      <w:pPr>
        <w:pStyle w:val="ListParagraph"/>
        <w:numPr>
          <w:ilvl w:val="0"/>
          <w:numId w:val="7"/>
        </w:numPr>
      </w:pPr>
      <w:r>
        <w:t>Ability to work independently and collaboratively in a team environment</w:t>
      </w:r>
    </w:p>
    <w:p w14:paraId="3EEAB7D5" w14:textId="5995BFA7" w:rsidR="007F5071" w:rsidRDefault="007F5071" w:rsidP="00627E37">
      <w:pPr>
        <w:pStyle w:val="ListParagraph"/>
        <w:numPr>
          <w:ilvl w:val="0"/>
          <w:numId w:val="7"/>
        </w:numPr>
      </w:pPr>
      <w:r>
        <w:t>Proficiency in Microsoft Office Suite and familiarity with research methodologies</w:t>
      </w:r>
    </w:p>
    <w:p w14:paraId="5E18A4BC" w14:textId="77777777" w:rsidR="00627E37" w:rsidRDefault="00627E37" w:rsidP="007F5071"/>
    <w:p w14:paraId="58E72B69" w14:textId="536AFC53" w:rsidR="007F5071" w:rsidRDefault="007F5071" w:rsidP="007F5071">
      <w:r w:rsidRPr="00627E37">
        <w:rPr>
          <w:b/>
          <w:bCs/>
        </w:rPr>
        <w:t>Benefits</w:t>
      </w:r>
      <w:r>
        <w:t>:</w:t>
      </w:r>
    </w:p>
    <w:p w14:paraId="4630C877" w14:textId="7F5385E4" w:rsidR="00D50CC1" w:rsidRDefault="00D50CC1" w:rsidP="00627E37">
      <w:pPr>
        <w:pStyle w:val="ListParagraph"/>
        <w:numPr>
          <w:ilvl w:val="0"/>
          <w:numId w:val="6"/>
        </w:numPr>
      </w:pPr>
      <w:r>
        <w:t xml:space="preserve">Weekly supervision with </w:t>
      </w:r>
      <w:r w:rsidR="00C26104">
        <w:t xml:space="preserve">the </w:t>
      </w:r>
      <w:r>
        <w:t>AASCB President and Executive Director</w:t>
      </w:r>
    </w:p>
    <w:p w14:paraId="37793BE1" w14:textId="42447E94" w:rsidR="007F5071" w:rsidRDefault="00D50CC1" w:rsidP="00627E37">
      <w:pPr>
        <w:pStyle w:val="ListParagraph"/>
        <w:numPr>
          <w:ilvl w:val="0"/>
          <w:numId w:val="6"/>
        </w:numPr>
      </w:pPr>
      <w:r>
        <w:t xml:space="preserve">Mentorship and </w:t>
      </w:r>
      <w:r w:rsidR="00192728">
        <w:t xml:space="preserve">discussion with </w:t>
      </w:r>
      <w:r w:rsidR="007F5071">
        <w:t>leaders within the counseling field</w:t>
      </w:r>
    </w:p>
    <w:p w14:paraId="40FAED52" w14:textId="58B8CC41" w:rsidR="007F5071" w:rsidRDefault="007F5071" w:rsidP="00627E37">
      <w:pPr>
        <w:pStyle w:val="ListParagraph"/>
        <w:numPr>
          <w:ilvl w:val="0"/>
          <w:numId w:val="6"/>
        </w:numPr>
      </w:pPr>
      <w:r>
        <w:t>Hands-on experience in researching and shaping regulatory policies</w:t>
      </w:r>
    </w:p>
    <w:p w14:paraId="756F40AC" w14:textId="4480C74F" w:rsidR="007F5071" w:rsidRDefault="007F5071" w:rsidP="00627E37">
      <w:pPr>
        <w:pStyle w:val="ListParagraph"/>
        <w:numPr>
          <w:ilvl w:val="0"/>
          <w:numId w:val="6"/>
        </w:numPr>
      </w:pPr>
      <w:r>
        <w:t>Networking opportunities with professionals and stakeholders in counseling regulation and advocacy</w:t>
      </w:r>
      <w:r w:rsidR="006720A4">
        <w:t xml:space="preserve"> (e.g., monthly virtual hangout meetings)</w:t>
      </w:r>
    </w:p>
    <w:p w14:paraId="4810F72D" w14:textId="1B6AF88B" w:rsidR="007F5071" w:rsidRDefault="007F5071" w:rsidP="00627E37">
      <w:pPr>
        <w:pStyle w:val="ListParagraph"/>
        <w:numPr>
          <w:ilvl w:val="0"/>
          <w:numId w:val="6"/>
        </w:numPr>
      </w:pPr>
      <w:r>
        <w:t>Development of leadership skills through practical application and training sessions</w:t>
      </w:r>
    </w:p>
    <w:p w14:paraId="5B743828" w14:textId="77777777" w:rsidR="00627E37" w:rsidRDefault="00627E37" w:rsidP="007F5071"/>
    <w:p w14:paraId="4DE75A61" w14:textId="5F1CA3D5" w:rsidR="007F5071" w:rsidRDefault="007F5071" w:rsidP="007F5071">
      <w:r w:rsidRPr="00627E37">
        <w:rPr>
          <w:b/>
          <w:bCs/>
        </w:rPr>
        <w:t>Application Process</w:t>
      </w:r>
      <w:r>
        <w:t>:</w:t>
      </w:r>
    </w:p>
    <w:p w14:paraId="3F831DB2" w14:textId="091C4647" w:rsidR="007F5071" w:rsidRDefault="001E29A0" w:rsidP="001E29A0">
      <w:pPr>
        <w:pStyle w:val="ListParagraph"/>
        <w:numPr>
          <w:ilvl w:val="0"/>
          <w:numId w:val="8"/>
        </w:numPr>
      </w:pPr>
      <w:r>
        <w:t>Complete the application questions below</w:t>
      </w:r>
    </w:p>
    <w:p w14:paraId="2D425860" w14:textId="3EF3670C" w:rsidR="001E29A0" w:rsidRDefault="001E29A0" w:rsidP="001E29A0">
      <w:pPr>
        <w:pStyle w:val="ListParagraph"/>
        <w:numPr>
          <w:ilvl w:val="0"/>
          <w:numId w:val="8"/>
        </w:numPr>
      </w:pPr>
      <w:r>
        <w:t>Submit a curriculum vitae</w:t>
      </w:r>
    </w:p>
    <w:p w14:paraId="1698F309" w14:textId="0039F1F1" w:rsidR="001E29A0" w:rsidRDefault="001E29A0" w:rsidP="001E29A0">
      <w:pPr>
        <w:pStyle w:val="ListParagraph"/>
        <w:numPr>
          <w:ilvl w:val="0"/>
          <w:numId w:val="8"/>
        </w:numPr>
      </w:pPr>
      <w:r>
        <w:t xml:space="preserve">Submit a cover letter </w:t>
      </w:r>
    </w:p>
    <w:p w14:paraId="1226F6F4" w14:textId="77777777" w:rsidR="0031076A" w:rsidRDefault="0031076A" w:rsidP="0031076A"/>
    <w:p w14:paraId="4A48B8FB" w14:textId="77777777" w:rsidR="0031076A" w:rsidRDefault="0031076A" w:rsidP="0031076A"/>
    <w:p w14:paraId="42DB436C" w14:textId="1FE319C9" w:rsidR="0031076A" w:rsidRDefault="0031076A" w:rsidP="0031076A">
      <w:pPr>
        <w:rPr>
          <w:b/>
          <w:bCs/>
        </w:rPr>
      </w:pPr>
      <w:r w:rsidRPr="0031076A">
        <w:rPr>
          <w:b/>
          <w:bCs/>
        </w:rPr>
        <w:t xml:space="preserve">Application Material Deadline: </w:t>
      </w:r>
      <w:r w:rsidRPr="00B751DC">
        <w:rPr>
          <w:highlight w:val="yellow"/>
        </w:rPr>
        <w:t>(</w:t>
      </w:r>
      <w:r w:rsidR="00B751DC" w:rsidRPr="00B751DC">
        <w:rPr>
          <w:highlight w:val="yellow"/>
        </w:rPr>
        <w:t xml:space="preserve">May </w:t>
      </w:r>
      <w:r w:rsidR="00A5045D">
        <w:rPr>
          <w:highlight w:val="yellow"/>
        </w:rPr>
        <w:t>17</w:t>
      </w:r>
      <w:r w:rsidR="00B751DC" w:rsidRPr="00B751DC">
        <w:rPr>
          <w:highlight w:val="yellow"/>
          <w:vertAlign w:val="superscript"/>
        </w:rPr>
        <w:t>st</w:t>
      </w:r>
      <w:r w:rsidR="00B751DC" w:rsidRPr="00B751DC">
        <w:rPr>
          <w:highlight w:val="yellow"/>
        </w:rPr>
        <w:t>, 2024</w:t>
      </w:r>
      <w:r w:rsidRPr="00B751DC">
        <w:rPr>
          <w:highlight w:val="yellow"/>
        </w:rPr>
        <w:t>)</w:t>
      </w:r>
    </w:p>
    <w:p w14:paraId="73940F61" w14:textId="30A1BE33" w:rsidR="0031076A" w:rsidRDefault="0031076A" w:rsidP="0031076A">
      <w:pPr>
        <w:rPr>
          <w:b/>
          <w:bCs/>
        </w:rPr>
      </w:pPr>
    </w:p>
    <w:p w14:paraId="53E719F4" w14:textId="18ED9583" w:rsidR="0031076A" w:rsidRDefault="0031076A" w:rsidP="0031076A">
      <w:pPr>
        <w:rPr>
          <w:b/>
          <w:bCs/>
        </w:rPr>
      </w:pPr>
      <w:r>
        <w:rPr>
          <w:b/>
          <w:bCs/>
        </w:rPr>
        <w:t xml:space="preserve">Please send all application materials to Matt Grayson, AASCB Executive Director, at </w:t>
      </w:r>
      <w:hyperlink r:id="rId6" w:history="1">
        <w:r w:rsidR="003C64A1" w:rsidRPr="00B17250">
          <w:rPr>
            <w:rStyle w:val="Hyperlink"/>
            <w:b/>
            <w:bCs/>
          </w:rPr>
          <w:t>mgrayson@aascb.org</w:t>
        </w:r>
      </w:hyperlink>
    </w:p>
    <w:p w14:paraId="1CACF7FA" w14:textId="77777777" w:rsidR="003C64A1" w:rsidRDefault="003C64A1" w:rsidP="0031076A">
      <w:pPr>
        <w:rPr>
          <w:b/>
          <w:bCs/>
        </w:rPr>
      </w:pPr>
    </w:p>
    <w:p w14:paraId="6A25876B" w14:textId="77777777" w:rsidR="00F336BE" w:rsidRDefault="00F336BE" w:rsidP="0031076A">
      <w:pPr>
        <w:rPr>
          <w:b/>
          <w:bCs/>
        </w:rPr>
      </w:pPr>
    </w:p>
    <w:p w14:paraId="0F2B145F" w14:textId="77777777" w:rsidR="00F336BE" w:rsidRDefault="00F336BE" w:rsidP="0031076A"/>
    <w:p w14:paraId="17DDEDA2" w14:textId="77777777" w:rsidR="00F336BE" w:rsidRDefault="00F336BE" w:rsidP="0031076A"/>
    <w:p w14:paraId="603ABF64" w14:textId="77777777" w:rsidR="00F336BE" w:rsidRDefault="00F336BE" w:rsidP="0031076A"/>
    <w:p w14:paraId="071C3582" w14:textId="77777777" w:rsidR="00F336BE" w:rsidRDefault="00F336BE" w:rsidP="0031076A"/>
    <w:p w14:paraId="307A37FC" w14:textId="77777777" w:rsidR="00F336BE" w:rsidRDefault="00F336BE" w:rsidP="0031076A"/>
    <w:p w14:paraId="5303C3A5" w14:textId="77777777" w:rsidR="00F336BE" w:rsidRDefault="00F336BE" w:rsidP="0031076A"/>
    <w:p w14:paraId="7F62D73F" w14:textId="77777777" w:rsidR="00F336BE" w:rsidRDefault="00F336BE" w:rsidP="0031076A"/>
    <w:p w14:paraId="2A53A28F" w14:textId="77777777" w:rsidR="00F336BE" w:rsidRDefault="00F336BE" w:rsidP="0031076A"/>
    <w:p w14:paraId="638749E9" w14:textId="77777777" w:rsidR="00F336BE" w:rsidRDefault="00F336BE" w:rsidP="0031076A"/>
    <w:p w14:paraId="1080C248" w14:textId="77777777" w:rsidR="00F336BE" w:rsidRDefault="00F336BE" w:rsidP="0031076A"/>
    <w:p w14:paraId="326569D3" w14:textId="77777777" w:rsidR="00F336BE" w:rsidRDefault="00F336BE" w:rsidP="0031076A"/>
    <w:p w14:paraId="5AD720F8" w14:textId="77777777" w:rsidR="00F336BE" w:rsidRDefault="00F336BE" w:rsidP="0031076A"/>
    <w:p w14:paraId="72A5A7D5" w14:textId="77777777" w:rsidR="00F336BE" w:rsidRDefault="00F336BE" w:rsidP="0031076A"/>
    <w:p w14:paraId="0D307535" w14:textId="77777777" w:rsidR="00F336BE" w:rsidRDefault="00F336BE" w:rsidP="0031076A"/>
    <w:p w14:paraId="71AC033A" w14:textId="77777777" w:rsidR="00F336BE" w:rsidRDefault="00F336BE" w:rsidP="0031076A"/>
    <w:p w14:paraId="25309B01" w14:textId="77777777" w:rsidR="00F336BE" w:rsidRDefault="00F336BE" w:rsidP="0031076A"/>
    <w:p w14:paraId="145872BE" w14:textId="77777777" w:rsidR="00F336BE" w:rsidRDefault="00F336BE" w:rsidP="0031076A"/>
    <w:p w14:paraId="0BC2FD97" w14:textId="77777777" w:rsidR="00F336BE" w:rsidRDefault="00F336BE" w:rsidP="0031076A"/>
    <w:p w14:paraId="2B599FC2" w14:textId="77777777" w:rsidR="00F336BE" w:rsidRDefault="00F336BE" w:rsidP="0031076A"/>
    <w:p w14:paraId="485BDC11" w14:textId="52874B1E" w:rsidR="00F336BE" w:rsidRPr="00F336BE" w:rsidRDefault="00F336BE" w:rsidP="0031076A">
      <w:r w:rsidRPr="00F336BE">
        <w:t>Please visit AASCB.org for additional information</w:t>
      </w:r>
    </w:p>
    <w:p w14:paraId="7AD16348" w14:textId="77777777" w:rsidR="001B3E83" w:rsidRPr="0031076A" w:rsidRDefault="001B3E83" w:rsidP="002A6BCD">
      <w:pPr>
        <w:rPr>
          <w:b/>
          <w:bCs/>
        </w:rPr>
      </w:pPr>
    </w:p>
    <w:p w14:paraId="38C4A2E1" w14:textId="77777777" w:rsidR="001B3E83" w:rsidRDefault="001B3E83" w:rsidP="002A6BCD"/>
    <w:p w14:paraId="5AB1C9C1" w14:textId="77777777" w:rsidR="001B3E83" w:rsidRDefault="001B3E83" w:rsidP="002A6BCD"/>
    <w:p w14:paraId="7CAE65C0" w14:textId="2852917F" w:rsidR="00715576" w:rsidRDefault="00715576"/>
    <w:p w14:paraId="1D25F7D2" w14:textId="470B5D3B" w:rsidR="00715576" w:rsidRDefault="00715576">
      <w:r w:rsidRPr="002A6BCD">
        <w:rPr>
          <w:noProof/>
        </w:rPr>
        <w:drawing>
          <wp:anchor distT="0" distB="0" distL="114300" distR="114300" simplePos="0" relativeHeight="251662336" behindDoc="0" locked="0" layoutInCell="1" allowOverlap="1" wp14:anchorId="2888E6C1" wp14:editId="44F8E5B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401362" cy="1165934"/>
            <wp:effectExtent l="0" t="0" r="0" b="2540"/>
            <wp:wrapSquare wrapText="bothSides"/>
            <wp:docPr id="1857104812" name="Picture 1857104812" descr="A picture containing text, outdoor, sign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A52659B-D7C2-492C-B2AF-206BAEAB05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8" descr="A picture containing text, outdoor, sign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7A52659B-D7C2-492C-B2AF-206BAEAB05D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362" cy="1165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2B1E3E" w14:textId="77777777" w:rsidR="00715576" w:rsidRDefault="00715576" w:rsidP="0031076A"/>
    <w:p w14:paraId="14B48002" w14:textId="77777777" w:rsidR="007E4C21" w:rsidRDefault="007E4C21" w:rsidP="0031076A"/>
    <w:p w14:paraId="1AEBE4E4" w14:textId="77777777" w:rsidR="0031076A" w:rsidRDefault="0031076A" w:rsidP="0031076A"/>
    <w:p w14:paraId="5ABEFC6A" w14:textId="77777777" w:rsidR="0031076A" w:rsidRPr="0031076A" w:rsidRDefault="0031076A" w:rsidP="0031076A">
      <w:pPr>
        <w:rPr>
          <w:b/>
          <w:bCs/>
        </w:rPr>
      </w:pPr>
    </w:p>
    <w:p w14:paraId="3A084534" w14:textId="390E32BB" w:rsidR="00715576" w:rsidRPr="00715576" w:rsidRDefault="00715576" w:rsidP="0071557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Internship Application </w:t>
      </w:r>
    </w:p>
    <w:p w14:paraId="1EBADCE7" w14:textId="77777777" w:rsidR="00715576" w:rsidRDefault="00715576" w:rsidP="002A6BCD"/>
    <w:p w14:paraId="3C7D65F5" w14:textId="77777777" w:rsidR="00715576" w:rsidRDefault="00715576" w:rsidP="002A6BCD"/>
    <w:p w14:paraId="41F62247" w14:textId="77777777" w:rsidR="00715576" w:rsidRDefault="00715576" w:rsidP="002A6BCD"/>
    <w:p w14:paraId="4D544202" w14:textId="77777777" w:rsidR="00715576" w:rsidRDefault="00715576" w:rsidP="002A6BCD"/>
    <w:p w14:paraId="0C8BEB0F" w14:textId="1F5B70B5" w:rsidR="00715576" w:rsidRDefault="007E4215" w:rsidP="002A6BCD">
      <w:r w:rsidRPr="007E4215">
        <w:rPr>
          <w:b/>
          <w:bCs/>
        </w:rPr>
        <w:t>Name</w:t>
      </w:r>
      <w:r>
        <w:t>: ________________________________</w:t>
      </w:r>
    </w:p>
    <w:p w14:paraId="13BBD034" w14:textId="77777777" w:rsidR="007E4215" w:rsidRDefault="007E4215" w:rsidP="002A6BCD"/>
    <w:p w14:paraId="51FC6CB1" w14:textId="3BA8BED5" w:rsidR="007E4215" w:rsidRDefault="007E4215" w:rsidP="002A6BCD">
      <w:r w:rsidRPr="007E4215">
        <w:rPr>
          <w:b/>
          <w:bCs/>
        </w:rPr>
        <w:t>University</w:t>
      </w:r>
      <w:r>
        <w:t>: _____________________________</w:t>
      </w:r>
      <w:r>
        <w:tab/>
      </w:r>
      <w:r w:rsidR="0031076A">
        <w:rPr>
          <w:b/>
          <w:bCs/>
        </w:rPr>
        <w:t>Program Name</w:t>
      </w:r>
      <w:r>
        <w:t>: ____________________</w:t>
      </w:r>
    </w:p>
    <w:p w14:paraId="038A12F2" w14:textId="77777777" w:rsidR="007E4215" w:rsidRDefault="007E4215" w:rsidP="002A6BCD"/>
    <w:p w14:paraId="64057939" w14:textId="04A45DF4" w:rsidR="007E4215" w:rsidRPr="008742A5" w:rsidRDefault="008742A5" w:rsidP="002A6BCD">
      <w:r>
        <w:rPr>
          <w:b/>
          <w:bCs/>
        </w:rPr>
        <w:t>License/Credentials</w:t>
      </w:r>
      <w:r>
        <w:t>: _____________________________</w:t>
      </w:r>
    </w:p>
    <w:p w14:paraId="59EE3220" w14:textId="77777777" w:rsidR="007E4215" w:rsidRDefault="007E4215" w:rsidP="002A6BCD"/>
    <w:p w14:paraId="55B545BA" w14:textId="77777777" w:rsidR="007E4215" w:rsidRDefault="007E4215" w:rsidP="002A6BCD"/>
    <w:p w14:paraId="3947F40D" w14:textId="3AD6E730" w:rsidR="00715576" w:rsidRDefault="007E4215" w:rsidP="002A6BCD">
      <w:r w:rsidRPr="007E4215">
        <w:rPr>
          <w:b/>
          <w:bCs/>
        </w:rPr>
        <w:t>Leadership Questions</w:t>
      </w:r>
      <w:r w:rsidR="007E4C21">
        <w:t>:</w:t>
      </w:r>
    </w:p>
    <w:p w14:paraId="56B667A9" w14:textId="77777777" w:rsidR="007E4215" w:rsidRDefault="007E4215" w:rsidP="002A6BCD"/>
    <w:p w14:paraId="3C933412" w14:textId="1E1C5DC7" w:rsidR="007E4215" w:rsidRDefault="007E4215" w:rsidP="0051230E">
      <w:r>
        <w:t>Describe leadership positions previously or currently held.</w:t>
      </w:r>
    </w:p>
    <w:p w14:paraId="2E9BB765" w14:textId="77777777" w:rsidR="0051230E" w:rsidRDefault="0051230E" w:rsidP="0051230E"/>
    <w:p w14:paraId="288B1258" w14:textId="77777777" w:rsidR="0051230E" w:rsidRDefault="0051230E" w:rsidP="0051230E"/>
    <w:p w14:paraId="168311C9" w14:textId="413AA866" w:rsidR="0051230E" w:rsidRDefault="0051230E" w:rsidP="0051230E">
      <w:pPr>
        <w:pBdr>
          <w:top w:val="single" w:sz="12" w:space="1" w:color="auto"/>
          <w:bottom w:val="single" w:sz="12" w:space="1" w:color="auto"/>
        </w:pBdr>
        <w:ind w:left="720"/>
      </w:pPr>
    </w:p>
    <w:p w14:paraId="12FE4F73" w14:textId="3ADBF901" w:rsidR="0051230E" w:rsidRDefault="0051230E" w:rsidP="0051230E">
      <w:pPr>
        <w:pBdr>
          <w:bottom w:val="single" w:sz="12" w:space="1" w:color="auto"/>
          <w:between w:val="single" w:sz="12" w:space="1" w:color="auto"/>
        </w:pBdr>
        <w:ind w:left="720"/>
      </w:pPr>
    </w:p>
    <w:p w14:paraId="24BE7D5C" w14:textId="77777777" w:rsidR="0051230E" w:rsidRDefault="0051230E" w:rsidP="0051230E">
      <w:pPr>
        <w:ind w:left="720"/>
      </w:pPr>
    </w:p>
    <w:p w14:paraId="4159EC76" w14:textId="0077C8E9" w:rsidR="007E4215" w:rsidRDefault="007E4215" w:rsidP="0051230E">
      <w:r>
        <w:t>Describe your leadership qualities.</w:t>
      </w:r>
    </w:p>
    <w:p w14:paraId="14612C68" w14:textId="77777777" w:rsidR="0051230E" w:rsidRDefault="0051230E" w:rsidP="0051230E"/>
    <w:p w14:paraId="622A7A61" w14:textId="77777777" w:rsidR="0051230E" w:rsidRDefault="0051230E" w:rsidP="0051230E"/>
    <w:p w14:paraId="12A5BC0C" w14:textId="77777777" w:rsidR="0051230E" w:rsidRDefault="0051230E" w:rsidP="0051230E">
      <w:pPr>
        <w:pBdr>
          <w:top w:val="single" w:sz="12" w:space="1" w:color="auto"/>
          <w:bottom w:val="single" w:sz="12" w:space="1" w:color="auto"/>
        </w:pBdr>
        <w:ind w:left="720"/>
      </w:pPr>
    </w:p>
    <w:p w14:paraId="7B2BE5E8" w14:textId="77777777" w:rsidR="0051230E" w:rsidRDefault="0051230E" w:rsidP="0051230E">
      <w:pPr>
        <w:pBdr>
          <w:bottom w:val="single" w:sz="12" w:space="1" w:color="auto"/>
          <w:between w:val="single" w:sz="12" w:space="1" w:color="auto"/>
        </w:pBdr>
        <w:ind w:left="720"/>
      </w:pPr>
    </w:p>
    <w:p w14:paraId="3953E2A4" w14:textId="77777777" w:rsidR="0051230E" w:rsidRDefault="0051230E" w:rsidP="0051230E"/>
    <w:p w14:paraId="5B14E993" w14:textId="77777777" w:rsidR="007E4215" w:rsidRDefault="007E4215" w:rsidP="007E4215"/>
    <w:p w14:paraId="1D326A6B" w14:textId="788782DC" w:rsidR="007E4215" w:rsidRDefault="007E4215" w:rsidP="007E4215">
      <w:r>
        <w:rPr>
          <w:b/>
          <w:bCs/>
        </w:rPr>
        <w:t>Research</w:t>
      </w:r>
      <w:r w:rsidRPr="007E4215">
        <w:rPr>
          <w:b/>
          <w:bCs/>
        </w:rPr>
        <w:t xml:space="preserve"> Questions</w:t>
      </w:r>
      <w:r w:rsidR="007E4C21">
        <w:t>:</w:t>
      </w:r>
    </w:p>
    <w:p w14:paraId="32294C5C" w14:textId="77777777" w:rsidR="007E4215" w:rsidRDefault="007E4215" w:rsidP="007E4215"/>
    <w:p w14:paraId="756335D1" w14:textId="27F99BD1" w:rsidR="007E4215" w:rsidRDefault="007E4215" w:rsidP="0051230E">
      <w:r>
        <w:t xml:space="preserve">Describe </w:t>
      </w:r>
      <w:r w:rsidR="008742A5">
        <w:t xml:space="preserve">any </w:t>
      </w:r>
      <w:r>
        <w:t>experience in research projects.</w:t>
      </w:r>
    </w:p>
    <w:p w14:paraId="7319BC7A" w14:textId="77777777" w:rsidR="0051230E" w:rsidRDefault="0051230E" w:rsidP="0051230E"/>
    <w:p w14:paraId="3D608B28" w14:textId="77777777" w:rsidR="0051230E" w:rsidRDefault="0051230E" w:rsidP="0051230E">
      <w:pPr>
        <w:pBdr>
          <w:top w:val="single" w:sz="12" w:space="1" w:color="auto"/>
          <w:bottom w:val="single" w:sz="12" w:space="1" w:color="auto"/>
        </w:pBdr>
        <w:ind w:left="720"/>
      </w:pPr>
    </w:p>
    <w:p w14:paraId="3BC75AAB" w14:textId="77777777" w:rsidR="0051230E" w:rsidRDefault="0051230E" w:rsidP="0051230E">
      <w:pPr>
        <w:pBdr>
          <w:bottom w:val="single" w:sz="12" w:space="1" w:color="auto"/>
          <w:between w:val="single" w:sz="12" w:space="1" w:color="auto"/>
        </w:pBdr>
        <w:ind w:left="720"/>
      </w:pPr>
    </w:p>
    <w:p w14:paraId="0F816C05" w14:textId="77777777" w:rsidR="0051230E" w:rsidRDefault="0051230E" w:rsidP="0051230E"/>
    <w:p w14:paraId="7A148F4E" w14:textId="408772FF" w:rsidR="007E4215" w:rsidRDefault="007E4215" w:rsidP="0051230E">
      <w:r>
        <w:t>Describe areas of strength</w:t>
      </w:r>
      <w:r w:rsidR="0051230E">
        <w:t>/competency</w:t>
      </w:r>
      <w:r>
        <w:t xml:space="preserve"> in research methodology.</w:t>
      </w:r>
    </w:p>
    <w:p w14:paraId="45BEF161" w14:textId="77777777" w:rsidR="0051230E" w:rsidRDefault="0051230E" w:rsidP="0051230E"/>
    <w:p w14:paraId="493EE07E" w14:textId="77777777" w:rsidR="0051230E" w:rsidRDefault="0051230E" w:rsidP="0051230E">
      <w:pPr>
        <w:pBdr>
          <w:top w:val="single" w:sz="12" w:space="1" w:color="auto"/>
          <w:bottom w:val="single" w:sz="12" w:space="1" w:color="auto"/>
        </w:pBdr>
        <w:ind w:left="720"/>
      </w:pPr>
    </w:p>
    <w:p w14:paraId="0C371BD7" w14:textId="77777777" w:rsidR="0051230E" w:rsidRDefault="0051230E" w:rsidP="0051230E">
      <w:pPr>
        <w:pBdr>
          <w:bottom w:val="single" w:sz="12" w:space="1" w:color="auto"/>
          <w:between w:val="single" w:sz="12" w:space="1" w:color="auto"/>
        </w:pBdr>
        <w:ind w:left="720"/>
      </w:pPr>
    </w:p>
    <w:p w14:paraId="6FD47CA6" w14:textId="77777777" w:rsidR="0051230E" w:rsidRDefault="0051230E" w:rsidP="0051230E"/>
    <w:p w14:paraId="5E73D800" w14:textId="77777777" w:rsidR="007E4215" w:rsidRDefault="007E4215" w:rsidP="007E4215"/>
    <w:p w14:paraId="73D4337B" w14:textId="0EEBE8A3" w:rsidR="007E4215" w:rsidRDefault="007E4215" w:rsidP="007E4215">
      <w:pPr>
        <w:ind w:left="360"/>
      </w:pPr>
    </w:p>
    <w:p w14:paraId="434DF9F0" w14:textId="77777777" w:rsidR="00715576" w:rsidRDefault="00715576" w:rsidP="002A6BCD"/>
    <w:p w14:paraId="6A02D60B" w14:textId="2391928B" w:rsidR="00715576" w:rsidRDefault="008742A5" w:rsidP="002A6BCD">
      <w:r w:rsidRPr="008742A5">
        <w:rPr>
          <w:b/>
          <w:bCs/>
        </w:rPr>
        <w:t>Additional Requirements</w:t>
      </w:r>
      <w:r>
        <w:t>:</w:t>
      </w:r>
    </w:p>
    <w:p w14:paraId="61FDF2AB" w14:textId="2B39A2FE" w:rsidR="008742A5" w:rsidRDefault="008742A5" w:rsidP="008742A5">
      <w:pPr>
        <w:pStyle w:val="ListParagraph"/>
        <w:numPr>
          <w:ilvl w:val="0"/>
          <w:numId w:val="8"/>
        </w:numPr>
      </w:pPr>
      <w:r>
        <w:t xml:space="preserve">Submit a curriculum vitae </w:t>
      </w:r>
    </w:p>
    <w:p w14:paraId="66537843" w14:textId="4F92C99B" w:rsidR="008742A5" w:rsidRDefault="008742A5" w:rsidP="008742A5">
      <w:pPr>
        <w:pStyle w:val="ListParagraph"/>
        <w:numPr>
          <w:ilvl w:val="0"/>
          <w:numId w:val="8"/>
        </w:numPr>
      </w:pPr>
      <w:r>
        <w:t>Submit a cover letter (focused on competency and commitment to the profession)</w:t>
      </w:r>
    </w:p>
    <w:p w14:paraId="3FC73504" w14:textId="77777777" w:rsidR="004F1D1A" w:rsidRDefault="004F1D1A" w:rsidP="004F1D1A"/>
    <w:p w14:paraId="27684BF2" w14:textId="77777777" w:rsidR="004F1D1A" w:rsidRDefault="004F1D1A" w:rsidP="004F1D1A"/>
    <w:p w14:paraId="28A8AB48" w14:textId="77777777" w:rsidR="004F1D1A" w:rsidRDefault="004F1D1A" w:rsidP="004F1D1A"/>
    <w:p w14:paraId="7B91AEDA" w14:textId="77777777" w:rsidR="004F1D1A" w:rsidRDefault="004F1D1A" w:rsidP="004F1D1A"/>
    <w:p w14:paraId="2385DEEA" w14:textId="77777777" w:rsidR="004F1D1A" w:rsidRDefault="004F1D1A" w:rsidP="004F1D1A"/>
    <w:p w14:paraId="70A96527" w14:textId="77777777" w:rsidR="004F1D1A" w:rsidRDefault="004F1D1A" w:rsidP="004F1D1A"/>
    <w:p w14:paraId="196757C9" w14:textId="77777777" w:rsidR="004F1D1A" w:rsidRDefault="004F1D1A" w:rsidP="004F1D1A"/>
    <w:p w14:paraId="7D747912" w14:textId="77777777" w:rsidR="004F1D1A" w:rsidRDefault="004F1D1A" w:rsidP="004F1D1A"/>
    <w:p w14:paraId="06D4EF6F" w14:textId="77777777" w:rsidR="004F1D1A" w:rsidRDefault="004F1D1A" w:rsidP="004F1D1A"/>
    <w:p w14:paraId="343079D5" w14:textId="77777777" w:rsidR="004F1D1A" w:rsidRDefault="004F1D1A" w:rsidP="004F1D1A"/>
    <w:p w14:paraId="6CCDFB1F" w14:textId="77777777" w:rsidR="004F1D1A" w:rsidRDefault="004F1D1A" w:rsidP="004F1D1A"/>
    <w:p w14:paraId="515FA9CF" w14:textId="77777777" w:rsidR="004F1D1A" w:rsidRDefault="004F1D1A" w:rsidP="004F1D1A"/>
    <w:p w14:paraId="1BC77977" w14:textId="77777777" w:rsidR="004F1D1A" w:rsidRDefault="004F1D1A" w:rsidP="004F1D1A"/>
    <w:p w14:paraId="5BAC9488" w14:textId="77777777" w:rsidR="004F1D1A" w:rsidRDefault="004F1D1A" w:rsidP="004F1D1A"/>
    <w:p w14:paraId="37A2E38C" w14:textId="77777777" w:rsidR="004F1D1A" w:rsidRDefault="004F1D1A" w:rsidP="004F1D1A"/>
    <w:p w14:paraId="47E0D528" w14:textId="77777777" w:rsidR="004F1D1A" w:rsidRDefault="004F1D1A" w:rsidP="004F1D1A"/>
    <w:p w14:paraId="17A02299" w14:textId="77777777" w:rsidR="004F1D1A" w:rsidRDefault="004F1D1A" w:rsidP="004F1D1A"/>
    <w:p w14:paraId="6442858D" w14:textId="77777777" w:rsidR="004F1D1A" w:rsidRDefault="004F1D1A" w:rsidP="004F1D1A"/>
    <w:p w14:paraId="13F4B261" w14:textId="5F60DD06" w:rsidR="004F1D1A" w:rsidRDefault="004F1D1A" w:rsidP="004F1D1A"/>
    <w:p w14:paraId="224D6BD3" w14:textId="77777777" w:rsidR="004F1D1A" w:rsidRDefault="004F1D1A" w:rsidP="004F1D1A"/>
    <w:p w14:paraId="7AE307DD" w14:textId="77777777" w:rsidR="004F1D1A" w:rsidRDefault="004F1D1A" w:rsidP="004F1D1A"/>
    <w:p w14:paraId="22EE471C" w14:textId="77777777" w:rsidR="004F1D1A" w:rsidRDefault="004F1D1A" w:rsidP="004F1D1A"/>
    <w:p w14:paraId="4614BBF4" w14:textId="77777777" w:rsidR="004F1D1A" w:rsidRDefault="004F1D1A" w:rsidP="004F1D1A"/>
    <w:p w14:paraId="2D7A7A75" w14:textId="77777777" w:rsidR="004F1D1A" w:rsidRDefault="004F1D1A" w:rsidP="004F1D1A"/>
    <w:p w14:paraId="1CE03D2E" w14:textId="77777777" w:rsidR="004F1D1A" w:rsidRDefault="004F1D1A" w:rsidP="004F1D1A"/>
    <w:p w14:paraId="18F47C6B" w14:textId="77777777" w:rsidR="004F1D1A" w:rsidRDefault="004F1D1A" w:rsidP="004F1D1A"/>
    <w:p w14:paraId="55E7F980" w14:textId="77777777" w:rsidR="004F1D1A" w:rsidRDefault="004F1D1A" w:rsidP="004F1D1A"/>
    <w:p w14:paraId="3599309F" w14:textId="77777777" w:rsidR="004F1D1A" w:rsidRDefault="004F1D1A" w:rsidP="004F1D1A"/>
    <w:p w14:paraId="64E7451E" w14:textId="77777777" w:rsidR="004F1D1A" w:rsidRDefault="004F1D1A" w:rsidP="004F1D1A"/>
    <w:p w14:paraId="79F49C53" w14:textId="77777777" w:rsidR="004F1D1A" w:rsidRDefault="004F1D1A" w:rsidP="004F1D1A"/>
    <w:p w14:paraId="6BB0426E" w14:textId="249545AD" w:rsidR="004F1D1A" w:rsidRDefault="004F1D1A" w:rsidP="004F1D1A">
      <w:pPr>
        <w:rPr>
          <w:b/>
          <w:bCs/>
        </w:rPr>
      </w:pPr>
      <w:r w:rsidRPr="0031076A">
        <w:rPr>
          <w:b/>
          <w:bCs/>
        </w:rPr>
        <w:t xml:space="preserve">Application Material Deadline: </w:t>
      </w:r>
      <w:r w:rsidRPr="0031076A">
        <w:t>(</w:t>
      </w:r>
      <w:r w:rsidR="00A5045D" w:rsidRPr="00A5045D">
        <w:rPr>
          <w:highlight w:val="yellow"/>
        </w:rPr>
        <w:t>June 14</w:t>
      </w:r>
      <w:r w:rsidR="00A5045D" w:rsidRPr="00A5045D">
        <w:rPr>
          <w:highlight w:val="yellow"/>
          <w:vertAlign w:val="superscript"/>
        </w:rPr>
        <w:t>th</w:t>
      </w:r>
      <w:r w:rsidR="00A5045D" w:rsidRPr="00A5045D">
        <w:rPr>
          <w:highlight w:val="yellow"/>
        </w:rPr>
        <w:t>, 2024</w:t>
      </w:r>
      <w:r w:rsidRPr="0031076A">
        <w:t>)</w:t>
      </w:r>
    </w:p>
    <w:p w14:paraId="63F16933" w14:textId="77777777" w:rsidR="004F1D1A" w:rsidRDefault="004F1D1A" w:rsidP="004F1D1A">
      <w:pPr>
        <w:rPr>
          <w:b/>
          <w:bCs/>
        </w:rPr>
      </w:pPr>
    </w:p>
    <w:p w14:paraId="3F5DB174" w14:textId="77777777" w:rsidR="004F1D1A" w:rsidRDefault="004F1D1A" w:rsidP="004F1D1A">
      <w:pPr>
        <w:rPr>
          <w:b/>
          <w:bCs/>
        </w:rPr>
      </w:pPr>
      <w:r>
        <w:rPr>
          <w:b/>
          <w:bCs/>
        </w:rPr>
        <w:t xml:space="preserve">Please send all application materials to Matt Grayson, AASCB Executive Director, at </w:t>
      </w:r>
      <w:hyperlink r:id="rId7" w:history="1">
        <w:r w:rsidRPr="00B17250">
          <w:rPr>
            <w:rStyle w:val="Hyperlink"/>
            <w:b/>
            <w:bCs/>
          </w:rPr>
          <w:t>mgrayson@aascb.org</w:t>
        </w:r>
      </w:hyperlink>
    </w:p>
    <w:p w14:paraId="28CA15BA" w14:textId="77777777" w:rsidR="004F1D1A" w:rsidRDefault="004F1D1A" w:rsidP="004F1D1A"/>
    <w:p w14:paraId="7783D7EC" w14:textId="77777777" w:rsidR="007E4C21" w:rsidRDefault="007E4C21" w:rsidP="007E4C21"/>
    <w:sectPr w:rsidR="007E4C21" w:rsidSect="005D5D5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1C27"/>
    <w:multiLevelType w:val="hybridMultilevel"/>
    <w:tmpl w:val="561A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D469A"/>
    <w:multiLevelType w:val="hybridMultilevel"/>
    <w:tmpl w:val="6A30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031F1"/>
    <w:multiLevelType w:val="hybridMultilevel"/>
    <w:tmpl w:val="6E00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26882"/>
    <w:multiLevelType w:val="multilevel"/>
    <w:tmpl w:val="1128AA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B82287"/>
    <w:multiLevelType w:val="hybridMultilevel"/>
    <w:tmpl w:val="97286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56211"/>
    <w:multiLevelType w:val="hybridMultilevel"/>
    <w:tmpl w:val="06DEE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32B0E"/>
    <w:multiLevelType w:val="hybridMultilevel"/>
    <w:tmpl w:val="FCAE3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A48D0"/>
    <w:multiLevelType w:val="hybridMultilevel"/>
    <w:tmpl w:val="46605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F5FB2"/>
    <w:multiLevelType w:val="multilevel"/>
    <w:tmpl w:val="E11EB6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DC1AB4"/>
    <w:multiLevelType w:val="hybridMultilevel"/>
    <w:tmpl w:val="56B2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16948"/>
    <w:multiLevelType w:val="multilevel"/>
    <w:tmpl w:val="94F29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A722A9"/>
    <w:multiLevelType w:val="hybridMultilevel"/>
    <w:tmpl w:val="BEA43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507BC"/>
    <w:multiLevelType w:val="hybridMultilevel"/>
    <w:tmpl w:val="BB8A3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514D3"/>
    <w:multiLevelType w:val="hybridMultilevel"/>
    <w:tmpl w:val="1AFEE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6737B"/>
    <w:multiLevelType w:val="hybridMultilevel"/>
    <w:tmpl w:val="0144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315268">
    <w:abstractNumId w:val="13"/>
  </w:num>
  <w:num w:numId="2" w16cid:durableId="722562999">
    <w:abstractNumId w:val="1"/>
  </w:num>
  <w:num w:numId="3" w16cid:durableId="902372491">
    <w:abstractNumId w:val="4"/>
  </w:num>
  <w:num w:numId="4" w16cid:durableId="738216175">
    <w:abstractNumId w:val="5"/>
  </w:num>
  <w:num w:numId="5" w16cid:durableId="1733625657">
    <w:abstractNumId w:val="6"/>
  </w:num>
  <w:num w:numId="6" w16cid:durableId="209009">
    <w:abstractNumId w:val="2"/>
  </w:num>
  <w:num w:numId="7" w16cid:durableId="707070211">
    <w:abstractNumId w:val="14"/>
  </w:num>
  <w:num w:numId="8" w16cid:durableId="1511867716">
    <w:abstractNumId w:val="11"/>
  </w:num>
  <w:num w:numId="9" w16cid:durableId="792476764">
    <w:abstractNumId w:val="9"/>
  </w:num>
  <w:num w:numId="10" w16cid:durableId="865602056">
    <w:abstractNumId w:val="12"/>
  </w:num>
  <w:num w:numId="11" w16cid:durableId="1054736682">
    <w:abstractNumId w:val="7"/>
  </w:num>
  <w:num w:numId="12" w16cid:durableId="1336151667">
    <w:abstractNumId w:val="0"/>
  </w:num>
  <w:num w:numId="13" w16cid:durableId="14868964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4881205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2490694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BCD"/>
    <w:rsid w:val="000778F9"/>
    <w:rsid w:val="00120E1F"/>
    <w:rsid w:val="00192728"/>
    <w:rsid w:val="0019360C"/>
    <w:rsid w:val="001B3E83"/>
    <w:rsid w:val="001E29A0"/>
    <w:rsid w:val="001E73F0"/>
    <w:rsid w:val="001F29D2"/>
    <w:rsid w:val="00243BCD"/>
    <w:rsid w:val="002A4D7F"/>
    <w:rsid w:val="002A6BCD"/>
    <w:rsid w:val="0031076A"/>
    <w:rsid w:val="003254DA"/>
    <w:rsid w:val="00355BC3"/>
    <w:rsid w:val="00373EC4"/>
    <w:rsid w:val="003C64A1"/>
    <w:rsid w:val="00474CA8"/>
    <w:rsid w:val="00484C88"/>
    <w:rsid w:val="004A748F"/>
    <w:rsid w:val="004F1D1A"/>
    <w:rsid w:val="0051230E"/>
    <w:rsid w:val="005D5D5C"/>
    <w:rsid w:val="00627E37"/>
    <w:rsid w:val="006720A4"/>
    <w:rsid w:val="00710332"/>
    <w:rsid w:val="00715576"/>
    <w:rsid w:val="007A10EF"/>
    <w:rsid w:val="007A1FDD"/>
    <w:rsid w:val="007C35FC"/>
    <w:rsid w:val="007E4215"/>
    <w:rsid w:val="007E4C21"/>
    <w:rsid w:val="007F5071"/>
    <w:rsid w:val="008742A5"/>
    <w:rsid w:val="008D08AB"/>
    <w:rsid w:val="00A5045D"/>
    <w:rsid w:val="00AE15E2"/>
    <w:rsid w:val="00B4115B"/>
    <w:rsid w:val="00B54072"/>
    <w:rsid w:val="00B751DC"/>
    <w:rsid w:val="00B87CB3"/>
    <w:rsid w:val="00C26104"/>
    <w:rsid w:val="00D50CC1"/>
    <w:rsid w:val="00D83A24"/>
    <w:rsid w:val="00E82A37"/>
    <w:rsid w:val="00E8631D"/>
    <w:rsid w:val="00F336BE"/>
    <w:rsid w:val="00F845A0"/>
    <w:rsid w:val="00FB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1A6714"/>
  <w15:chartTrackingRefBased/>
  <w15:docId w15:val="{652563EB-7B52-2E4C-9297-0B05959C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BCD"/>
    <w:pPr>
      <w:ind w:left="720"/>
      <w:contextualSpacing/>
    </w:pPr>
  </w:style>
  <w:style w:type="table" w:styleId="TableGrid">
    <w:name w:val="Table Grid"/>
    <w:basedOn w:val="TableNormal"/>
    <w:uiPriority w:val="39"/>
    <w:rsid w:val="00325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15576"/>
  </w:style>
  <w:style w:type="character" w:styleId="Hyperlink">
    <w:name w:val="Hyperlink"/>
    <w:basedOn w:val="DefaultParagraphFont"/>
    <w:uiPriority w:val="99"/>
    <w:unhideWhenUsed/>
    <w:rsid w:val="003C64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5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grayson@aasc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rayson@aascb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Feck</dc:creator>
  <cp:keywords/>
  <dc:description/>
  <cp:lastModifiedBy>Matt Grayson</cp:lastModifiedBy>
  <cp:revision>4</cp:revision>
  <dcterms:created xsi:type="dcterms:W3CDTF">2024-03-01T12:57:00Z</dcterms:created>
  <dcterms:modified xsi:type="dcterms:W3CDTF">2024-03-01T12:59:00Z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cf39e9b235f6ff39e4d53d971ae3b1a943b2fa20104a410b027c55b8be360cff</vt:lpwstr>
  </property>
</Properties>
</file>